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F546" w14:textId="77777777" w:rsidR="00890223" w:rsidRPr="00B542D1" w:rsidRDefault="00B542D1">
      <w:pPr>
        <w:rPr>
          <w:rFonts w:ascii="Cambria" w:hAnsi="Cambria"/>
          <w:b/>
          <w:sz w:val="28"/>
        </w:rPr>
      </w:pPr>
      <w:r w:rsidRPr="00B542D1">
        <w:rPr>
          <w:rFonts w:ascii="Cambria" w:hAnsi="Cambria"/>
          <w:b/>
          <w:sz w:val="28"/>
        </w:rPr>
        <w:t xml:space="preserve">Vurderingskriterier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D1" w:rsidRPr="00B542D1" w14:paraId="07BAC9C7" w14:textId="77777777" w:rsidTr="00B542D1">
        <w:tc>
          <w:tcPr>
            <w:tcW w:w="9634" w:type="dxa"/>
            <w:shd w:val="clear" w:color="auto" w:fill="B3CFFF"/>
            <w:vAlign w:val="bottom"/>
          </w:tcPr>
          <w:p w14:paraId="7E86781C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8"/>
                <w:szCs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  <w:szCs w:val="24"/>
              </w:rPr>
              <w:t>Vurdering av kvalitet</w:t>
            </w:r>
          </w:p>
        </w:tc>
      </w:tr>
      <w:tr w:rsidR="00B542D1" w:rsidRPr="00B542D1" w14:paraId="62968FFF" w14:textId="77777777" w:rsidTr="00B542D1">
        <w:tc>
          <w:tcPr>
            <w:tcW w:w="9634" w:type="dxa"/>
          </w:tcPr>
          <w:p w14:paraId="23DB97A9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</w:rPr>
              <w:t>Design og originalitet (20 %)</w:t>
            </w:r>
          </w:p>
          <w:p w14:paraId="3A55E2FF" w14:textId="77777777" w:rsidR="00B542D1" w:rsidRPr="00B542D1" w:rsidRDefault="00B542D1" w:rsidP="00B542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Vitenskapelig bakgrunn for prosjektet, oversikt over forskningsfronten og aktuell referanselitteratur</w:t>
            </w:r>
          </w:p>
          <w:p w14:paraId="0BF217BF" w14:textId="77777777" w:rsidR="00B542D1" w:rsidRPr="00B542D1" w:rsidRDefault="00B542D1" w:rsidP="00B542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 xml:space="preserve">Fremstilling av hypoteser, mål og milepæler </w:t>
            </w:r>
          </w:p>
          <w:p w14:paraId="6185BC52" w14:textId="77777777" w:rsidR="00B542D1" w:rsidRPr="00B542D1" w:rsidRDefault="00B542D1" w:rsidP="00B542D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Vitenskapelig nyhetsverdi og originalitet på forskningsfronten. Utfordrer prosjektet dagens praksis (klinisk og forskningsmessig) for eksempel gjennom innovativ bruk av teori og metoder?</w:t>
            </w:r>
          </w:p>
        </w:tc>
      </w:tr>
      <w:tr w:rsidR="00B542D1" w:rsidRPr="00B542D1" w14:paraId="20ADD365" w14:textId="77777777" w:rsidTr="00B542D1">
        <w:tc>
          <w:tcPr>
            <w:tcW w:w="9634" w:type="dxa"/>
          </w:tcPr>
          <w:p w14:paraId="451F0D4B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</w:rPr>
              <w:t xml:space="preserve">Gjennomføring (20 %) </w:t>
            </w:r>
          </w:p>
          <w:p w14:paraId="534DC00D" w14:textId="77777777" w:rsidR="00B542D1" w:rsidRPr="00B542D1" w:rsidRDefault="00B542D1" w:rsidP="00B542D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Realistisk og hensiktsmessig plan for gjennomføring (datainnsamling, metoder, analyser, statistikk osv.)</w:t>
            </w:r>
          </w:p>
          <w:p w14:paraId="68CD8956" w14:textId="77777777" w:rsidR="00B542D1" w:rsidRPr="00B542D1" w:rsidRDefault="00B542D1" w:rsidP="00B542D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Realistisk budsjett</w:t>
            </w:r>
          </w:p>
          <w:p w14:paraId="301AA78C" w14:textId="77777777" w:rsidR="00B542D1" w:rsidRPr="00B542D1" w:rsidRDefault="00B542D1" w:rsidP="00B542D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Beskrivelse av stillinger (spesielt viktig for ph.d.-stilling) og roller i prosjektet</w:t>
            </w:r>
          </w:p>
          <w:p w14:paraId="099A70A4" w14:textId="77777777" w:rsidR="00B542D1" w:rsidRPr="00B542D1" w:rsidRDefault="00B542D1" w:rsidP="00B542D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Identifisert risiko med eventuelle alternative strategier for gjennomføring</w:t>
            </w:r>
          </w:p>
          <w:p w14:paraId="04E001B3" w14:textId="77777777" w:rsidR="00B542D1" w:rsidRPr="00B542D1" w:rsidRDefault="00B542D1" w:rsidP="00B542D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Tilgjengelige data fra pilotprosjekt, andre preliminære data der det er relevant</w:t>
            </w:r>
          </w:p>
        </w:tc>
      </w:tr>
      <w:tr w:rsidR="00B542D1" w:rsidRPr="00B542D1" w14:paraId="10C14B65" w14:textId="77777777" w:rsidTr="00B542D1">
        <w:tc>
          <w:tcPr>
            <w:tcW w:w="9634" w:type="dxa"/>
          </w:tcPr>
          <w:p w14:paraId="47939957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</w:rPr>
              <w:t>Søker og forskningsmiljø (10 %)</w:t>
            </w:r>
          </w:p>
          <w:p w14:paraId="046E7BAC" w14:textId="77777777" w:rsidR="00B542D1" w:rsidRPr="00B542D1" w:rsidRDefault="00B542D1" w:rsidP="00B542D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Kompetanse og kvalifikasjoner</w:t>
            </w:r>
          </w:p>
          <w:p w14:paraId="1D8B1987" w14:textId="77777777" w:rsidR="00B542D1" w:rsidRPr="00B542D1" w:rsidRDefault="00B542D1" w:rsidP="00B542D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Kompetanse på prosjektledelse</w:t>
            </w:r>
          </w:p>
          <w:p w14:paraId="7C5F11AD" w14:textId="77777777" w:rsidR="00B542D1" w:rsidRPr="00B542D1" w:rsidRDefault="00B542D1" w:rsidP="00B542D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Kompetanse på veiledning</w:t>
            </w:r>
          </w:p>
          <w:p w14:paraId="66361E8B" w14:textId="77777777" w:rsidR="00B542D1" w:rsidRPr="00B542D1" w:rsidRDefault="00B542D1" w:rsidP="00B542D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Infrastruktur (tilgang til utstyr, ressurser, faglig nettverk)</w:t>
            </w:r>
          </w:p>
          <w:p w14:paraId="453EAEB6" w14:textId="77777777" w:rsidR="00B542D1" w:rsidRPr="00B542D1" w:rsidRDefault="00B542D1" w:rsidP="00B542D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Relevante samarbeidspartnere og læringsmiljø (tverrfaglig om relevant)</w:t>
            </w:r>
          </w:p>
        </w:tc>
      </w:tr>
      <w:tr w:rsidR="00B542D1" w:rsidRPr="00B542D1" w14:paraId="681998A7" w14:textId="77777777" w:rsidTr="00B542D1">
        <w:tc>
          <w:tcPr>
            <w:tcW w:w="9634" w:type="dxa"/>
            <w:shd w:val="clear" w:color="auto" w:fill="B3CFFF"/>
          </w:tcPr>
          <w:p w14:paraId="62761BE9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  <w:szCs w:val="24"/>
              </w:rPr>
              <w:t>Vurdering av nytte</w:t>
            </w:r>
          </w:p>
        </w:tc>
      </w:tr>
      <w:tr w:rsidR="00B542D1" w:rsidRPr="00B542D1" w14:paraId="3A2AFA17" w14:textId="77777777" w:rsidTr="00B542D1">
        <w:tc>
          <w:tcPr>
            <w:tcW w:w="9634" w:type="dxa"/>
          </w:tcPr>
          <w:p w14:paraId="390224CC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</w:rPr>
              <w:t>Begrunnelse i behov (20 %)</w:t>
            </w:r>
          </w:p>
          <w:p w14:paraId="224A6FB1" w14:textId="77777777" w:rsidR="00B542D1" w:rsidRPr="00B542D1" w:rsidRDefault="00B542D1" w:rsidP="00B542D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Behov i spesialisthelsetjenesten og i andre samfunnssektorer</w:t>
            </w:r>
          </w:p>
          <w:p w14:paraId="1CAB9B04" w14:textId="77777777" w:rsidR="00B542D1" w:rsidRPr="00B542D1" w:rsidRDefault="00B542D1" w:rsidP="00B542D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Målgruppe for prosjektet (pasientgruppe, pårørende, andre identifiserte brukere)</w:t>
            </w:r>
          </w:p>
          <w:p w14:paraId="7E66A764" w14:textId="77777777" w:rsidR="00B542D1" w:rsidRPr="00B542D1" w:rsidRDefault="00B542D1" w:rsidP="00B542D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 xml:space="preserve">Dekning av kunnskapshull </w:t>
            </w:r>
          </w:p>
          <w:p w14:paraId="43309759" w14:textId="77777777" w:rsidR="00B542D1" w:rsidRPr="00B542D1" w:rsidRDefault="00B542D1" w:rsidP="00B542D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  <w:szCs w:val="24"/>
              </w:rPr>
              <w:t>Brukermedvirkning (begrunnelse der dette ikke er definert som relevant)</w:t>
            </w:r>
          </w:p>
        </w:tc>
      </w:tr>
      <w:tr w:rsidR="00B542D1" w:rsidRPr="00B542D1" w14:paraId="127E9C33" w14:textId="77777777" w:rsidTr="00B542D1">
        <w:tc>
          <w:tcPr>
            <w:tcW w:w="9634" w:type="dxa"/>
          </w:tcPr>
          <w:p w14:paraId="1DC90625" w14:textId="77777777" w:rsidR="00B542D1" w:rsidRPr="00B542D1" w:rsidRDefault="00B542D1" w:rsidP="00B542D1">
            <w:pPr>
              <w:spacing w:line="276" w:lineRule="auto"/>
              <w:rPr>
                <w:rFonts w:ascii="Cambria" w:eastAsia="Calibri" w:hAnsi="Cambria" w:cs="Times New Roman"/>
                <w:b/>
                <w:sz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</w:rPr>
              <w:t xml:space="preserve">Implementering (20 %) </w:t>
            </w:r>
          </w:p>
          <w:p w14:paraId="43FD7F59" w14:textId="77777777" w:rsidR="00B542D1" w:rsidRPr="00B542D1" w:rsidRDefault="00B542D1" w:rsidP="00B542D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Realistisk implementeringsplan/translasjon av forskning til forbedret praksis</w:t>
            </w:r>
          </w:p>
          <w:p w14:paraId="6F0B653A" w14:textId="77777777" w:rsidR="00B542D1" w:rsidRPr="00B542D1" w:rsidRDefault="00B542D1" w:rsidP="00B542D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Realistisk tidsperspektiv for implementering</w:t>
            </w:r>
          </w:p>
          <w:p w14:paraId="2337517E" w14:textId="77777777" w:rsidR="00B542D1" w:rsidRPr="00B542D1" w:rsidRDefault="00B542D1" w:rsidP="00B542D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 xml:space="preserve">Identifisert avhengighet til utvikling på andre områder og eventuelle alternative strategier </w:t>
            </w:r>
          </w:p>
          <w:p w14:paraId="1C3E0626" w14:textId="77777777" w:rsidR="00B542D1" w:rsidRPr="00B542D1" w:rsidRDefault="00B542D1" w:rsidP="00B542D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  <w:szCs w:val="24"/>
              </w:rPr>
              <w:t>Plan for formidling og andre måter å spre ny kunnskap på, både nasjonalt og internasjonalt</w:t>
            </w:r>
          </w:p>
        </w:tc>
      </w:tr>
      <w:tr w:rsidR="00B542D1" w:rsidRPr="00B542D1" w14:paraId="7B2C4886" w14:textId="77777777" w:rsidTr="00B542D1">
        <w:tc>
          <w:tcPr>
            <w:tcW w:w="9634" w:type="dxa"/>
          </w:tcPr>
          <w:p w14:paraId="1E3B1371" w14:textId="77777777" w:rsidR="00B542D1" w:rsidRPr="00B542D1" w:rsidRDefault="00B542D1" w:rsidP="00B542D1">
            <w:pPr>
              <w:keepNext/>
              <w:spacing w:line="276" w:lineRule="auto"/>
              <w:rPr>
                <w:rFonts w:ascii="Cambria" w:eastAsia="Calibri" w:hAnsi="Cambria" w:cs="Times New Roman"/>
                <w:b/>
                <w:sz w:val="24"/>
              </w:rPr>
            </w:pPr>
            <w:r w:rsidRPr="00B542D1">
              <w:rPr>
                <w:rFonts w:ascii="Cambria" w:eastAsia="Calibri" w:hAnsi="Cambria" w:cs="Times New Roman"/>
                <w:b/>
                <w:sz w:val="24"/>
              </w:rPr>
              <w:t>Betydning av ny kunnskap og kompetansebygging (10 %)</w:t>
            </w:r>
          </w:p>
          <w:p w14:paraId="5B659165" w14:textId="77777777" w:rsidR="00B542D1" w:rsidRPr="00B542D1" w:rsidRDefault="00B542D1" w:rsidP="00B542D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Realistisk betydning for helsetjenesten, mulige forbedringer av eksisterende tilbud/praksis</w:t>
            </w:r>
          </w:p>
          <w:p w14:paraId="6287A422" w14:textId="77777777" w:rsidR="00B542D1" w:rsidRPr="00B542D1" w:rsidRDefault="00B542D1" w:rsidP="00B542D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  <w:lang w:val="nn-NO"/>
              </w:rPr>
            </w:pPr>
            <w:r w:rsidRPr="00B542D1">
              <w:rPr>
                <w:rFonts w:ascii="Cambria" w:eastAsia="Calibri" w:hAnsi="Cambria" w:cs="Times New Roman"/>
                <w:sz w:val="24"/>
                <w:lang w:val="nn-NO"/>
              </w:rPr>
              <w:t>Relevans av kunnskap, dekking av kunnskapshull og akademisk nytte</w:t>
            </w:r>
          </w:p>
          <w:p w14:paraId="08B0A165" w14:textId="77777777" w:rsidR="00B542D1" w:rsidRPr="00B542D1" w:rsidRDefault="00B542D1" w:rsidP="00B542D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mbria" w:eastAsia="Calibri" w:hAnsi="Cambria" w:cs="Times New Roman"/>
                <w:sz w:val="24"/>
              </w:rPr>
            </w:pPr>
            <w:r w:rsidRPr="00B542D1">
              <w:rPr>
                <w:rFonts w:ascii="Cambria" w:eastAsia="Calibri" w:hAnsi="Cambria" w:cs="Times New Roman"/>
                <w:sz w:val="24"/>
              </w:rPr>
              <w:t>Samfunnsnytte, mulighet for generalisering og bred bruk av kunnskapen</w:t>
            </w:r>
          </w:p>
        </w:tc>
      </w:tr>
    </w:tbl>
    <w:p w14:paraId="6CE73CA8" w14:textId="77777777" w:rsidR="00B542D1" w:rsidRPr="00986BD2" w:rsidRDefault="00B542D1" w:rsidP="00986BD2">
      <w:pPr>
        <w:rPr>
          <w:rFonts w:ascii="Cambria" w:eastAsia="Times New Roman" w:hAnsi="Cambria" w:cs="Times New Roman"/>
          <w:sz w:val="24"/>
        </w:rPr>
      </w:pPr>
      <w:r w:rsidRPr="00B542D1">
        <w:rPr>
          <w:rFonts w:ascii="Cambria" w:hAnsi="Cambria"/>
        </w:rPr>
        <w:br w:type="page"/>
      </w:r>
      <w:r w:rsidRPr="00986BD2">
        <w:rPr>
          <w:rFonts w:ascii="Cambria" w:eastAsia="Times New Roman" w:hAnsi="Cambria" w:cs="Times New Roman"/>
          <w:sz w:val="24"/>
        </w:rPr>
        <w:lastRenderedPageBreak/>
        <w:t>Vurdering av kvalitet og nytte gjøres av samme vurderingskomite</w:t>
      </w:r>
      <w:r w:rsidR="00EB6AD1" w:rsidRPr="00986BD2">
        <w:rPr>
          <w:rFonts w:ascii="Cambria" w:eastAsia="Times New Roman" w:hAnsi="Cambria" w:cs="Times New Roman"/>
          <w:sz w:val="24"/>
        </w:rPr>
        <w:t xml:space="preserve">. </w:t>
      </w:r>
      <w:r w:rsidR="000E026A" w:rsidRPr="00986BD2">
        <w:rPr>
          <w:rFonts w:ascii="Cambria" w:eastAsia="Times New Roman" w:hAnsi="Cambria" w:cs="Times New Roman"/>
          <w:sz w:val="24"/>
        </w:rPr>
        <w:t>K</w:t>
      </w:r>
      <w:r w:rsidR="0044068B" w:rsidRPr="00986BD2">
        <w:rPr>
          <w:rFonts w:ascii="Cambria" w:eastAsia="Times New Roman" w:hAnsi="Cambria" w:cs="Times New Roman"/>
          <w:sz w:val="24"/>
        </w:rPr>
        <w:t>riteri</w:t>
      </w:r>
      <w:r w:rsidR="000E026A" w:rsidRPr="00986BD2">
        <w:rPr>
          <w:rFonts w:ascii="Cambria" w:eastAsia="Times New Roman" w:hAnsi="Cambria" w:cs="Times New Roman"/>
          <w:sz w:val="24"/>
        </w:rPr>
        <w:t xml:space="preserve">ene danner </w:t>
      </w:r>
      <w:r w:rsidR="0044068B" w:rsidRPr="00986BD2">
        <w:rPr>
          <w:rFonts w:ascii="Cambria" w:eastAsia="Times New Roman" w:hAnsi="Cambria" w:cs="Times New Roman"/>
          <w:sz w:val="24"/>
        </w:rPr>
        <w:t>grunnlaget for en kvalitetskarakter og en nyttekarakter. Disse utgjør 50 % hver av totalkarakter</w:t>
      </w:r>
      <w:r w:rsidR="00505122" w:rsidRPr="00986BD2">
        <w:rPr>
          <w:rFonts w:ascii="Cambria" w:eastAsia="Times New Roman" w:hAnsi="Cambria" w:cs="Times New Roman"/>
          <w:sz w:val="24"/>
        </w:rPr>
        <w:t>en</w:t>
      </w:r>
      <w:r w:rsidR="0044068B" w:rsidRPr="00986BD2">
        <w:rPr>
          <w:rFonts w:ascii="Cambria" w:eastAsia="Times New Roman" w:hAnsi="Cambria" w:cs="Times New Roman"/>
          <w:sz w:val="24"/>
        </w:rPr>
        <w:t xml:space="preserve">. </w:t>
      </w:r>
    </w:p>
    <w:p w14:paraId="1B20F6BA" w14:textId="77777777" w:rsidR="00E320FF" w:rsidRPr="00986BD2" w:rsidRDefault="000E026A" w:rsidP="00986BD2">
      <w:pPr>
        <w:rPr>
          <w:rFonts w:ascii="Cambria" w:eastAsia="Times New Roman" w:hAnsi="Cambria" w:cs="Times New Roman"/>
          <w:sz w:val="24"/>
        </w:rPr>
      </w:pPr>
      <w:r w:rsidRPr="00986BD2">
        <w:rPr>
          <w:rFonts w:ascii="Cambria" w:eastAsia="Times New Roman" w:hAnsi="Cambria" w:cs="Times New Roman"/>
          <w:sz w:val="24"/>
        </w:rPr>
        <w:t>Søknader med karakter 2,9 eller lavere – på en skala fra 0 til 5 – enten på kvalitet eller nytte rangeres ikke.</w:t>
      </w:r>
    </w:p>
    <w:p w14:paraId="2A42B4DD" w14:textId="77777777" w:rsidR="00EB6AD1" w:rsidRDefault="00EB6AD1" w:rsidP="00B542D1">
      <w:pPr>
        <w:spacing w:after="0"/>
        <w:rPr>
          <w:rFonts w:ascii="Cambria" w:hAnsi="Cambria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873"/>
      </w:tblGrid>
      <w:tr w:rsidR="00EB6AD1" w:rsidRPr="00EB6AD1" w14:paraId="3589FD74" w14:textId="77777777" w:rsidTr="00EB6AD1">
        <w:trPr>
          <w:trHeight w:val="305"/>
        </w:trPr>
        <w:tc>
          <w:tcPr>
            <w:tcW w:w="128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3B9B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color w:val="FFFFFF"/>
                <w:sz w:val="24"/>
              </w:rPr>
              <w:t>Karakter</w:t>
            </w:r>
          </w:p>
        </w:tc>
        <w:tc>
          <w:tcPr>
            <w:tcW w:w="387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816E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color w:val="FFFFFF"/>
                <w:sz w:val="24"/>
              </w:rPr>
              <w:t>Tekstlig betydning</w:t>
            </w:r>
          </w:p>
        </w:tc>
      </w:tr>
      <w:tr w:rsidR="00EB6AD1" w:rsidRPr="00EB6AD1" w14:paraId="2BBAC988" w14:textId="77777777" w:rsidTr="00EB6AD1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103B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b/>
                <w:bCs/>
                <w:sz w:val="24"/>
              </w:rPr>
              <w:t>0,0-1,9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5DAF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proofErr w:type="spellStart"/>
            <w:r w:rsidRPr="00EB6AD1">
              <w:rPr>
                <w:rFonts w:ascii="Cambria" w:eastAsia="Calibri" w:hAnsi="Cambria" w:cs="Times New Roman"/>
                <w:sz w:val="24"/>
              </w:rPr>
              <w:t>Poor</w:t>
            </w:r>
            <w:proofErr w:type="spellEnd"/>
            <w:r w:rsidRPr="00EB6AD1">
              <w:rPr>
                <w:rFonts w:ascii="Cambria" w:eastAsia="Calibri" w:hAnsi="Cambria" w:cs="Times New Roman"/>
                <w:sz w:val="24"/>
              </w:rPr>
              <w:t>/Svak</w:t>
            </w:r>
          </w:p>
        </w:tc>
      </w:tr>
      <w:tr w:rsidR="00EB6AD1" w:rsidRPr="00EB6AD1" w14:paraId="11456694" w14:textId="77777777" w:rsidTr="00EB6AD1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40C5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b/>
                <w:bCs/>
                <w:sz w:val="24"/>
              </w:rPr>
              <w:t>2,0-2,9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A1A8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sz w:val="24"/>
              </w:rPr>
              <w:t>Fair/Middelmådig</w:t>
            </w:r>
          </w:p>
        </w:tc>
      </w:tr>
      <w:tr w:rsidR="00EB6AD1" w:rsidRPr="00EB6AD1" w14:paraId="16CD87AD" w14:textId="77777777" w:rsidTr="00EB6AD1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E640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b/>
                <w:bCs/>
                <w:sz w:val="24"/>
              </w:rPr>
              <w:t>3,0-3,4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FEB8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proofErr w:type="spellStart"/>
            <w:r w:rsidRPr="00EB6AD1">
              <w:rPr>
                <w:rFonts w:ascii="Cambria" w:eastAsia="Calibri" w:hAnsi="Cambria" w:cs="Times New Roman"/>
                <w:sz w:val="24"/>
              </w:rPr>
              <w:t>Satisfactory</w:t>
            </w:r>
            <w:proofErr w:type="spellEnd"/>
            <w:r w:rsidRPr="00EB6AD1">
              <w:rPr>
                <w:rFonts w:ascii="Cambria" w:eastAsia="Calibri" w:hAnsi="Cambria" w:cs="Times New Roman"/>
                <w:sz w:val="24"/>
              </w:rPr>
              <w:t>/Tilfredsstillende</w:t>
            </w:r>
          </w:p>
        </w:tc>
      </w:tr>
      <w:tr w:rsidR="00EB6AD1" w:rsidRPr="00EB6AD1" w14:paraId="10EB9CA2" w14:textId="77777777" w:rsidTr="00EB6AD1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BF7A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b/>
                <w:bCs/>
                <w:sz w:val="24"/>
              </w:rPr>
              <w:t>3,5-3,9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9E0A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sz w:val="24"/>
              </w:rPr>
              <w:t>Good/God</w:t>
            </w:r>
          </w:p>
        </w:tc>
      </w:tr>
      <w:tr w:rsidR="00EB6AD1" w:rsidRPr="00EB6AD1" w14:paraId="577BD2AD" w14:textId="77777777" w:rsidTr="00EB6AD1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B2C4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b/>
                <w:bCs/>
                <w:sz w:val="24"/>
              </w:rPr>
              <w:t>4,0-4,4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E0B9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proofErr w:type="spellStart"/>
            <w:r w:rsidRPr="00EB6AD1">
              <w:rPr>
                <w:rFonts w:ascii="Cambria" w:eastAsia="Calibri" w:hAnsi="Cambria" w:cs="Times New Roman"/>
                <w:sz w:val="24"/>
              </w:rPr>
              <w:t>Very</w:t>
            </w:r>
            <w:proofErr w:type="spellEnd"/>
            <w:r w:rsidRPr="00EB6AD1">
              <w:rPr>
                <w:rFonts w:ascii="Cambria" w:eastAsia="Calibri" w:hAnsi="Cambria" w:cs="Times New Roman"/>
                <w:sz w:val="24"/>
              </w:rPr>
              <w:t xml:space="preserve"> </w:t>
            </w:r>
            <w:proofErr w:type="spellStart"/>
            <w:r w:rsidRPr="00EB6AD1">
              <w:rPr>
                <w:rFonts w:ascii="Cambria" w:eastAsia="Calibri" w:hAnsi="Cambria" w:cs="Times New Roman"/>
                <w:sz w:val="24"/>
              </w:rPr>
              <w:t>good</w:t>
            </w:r>
            <w:proofErr w:type="spellEnd"/>
            <w:r w:rsidRPr="00EB6AD1">
              <w:rPr>
                <w:rFonts w:ascii="Cambria" w:eastAsia="Calibri" w:hAnsi="Cambria" w:cs="Times New Roman"/>
                <w:sz w:val="24"/>
              </w:rPr>
              <w:t xml:space="preserve"> / Veldig god</w:t>
            </w:r>
          </w:p>
        </w:tc>
      </w:tr>
      <w:tr w:rsidR="00EB6AD1" w:rsidRPr="00EB6AD1" w14:paraId="3397033E" w14:textId="77777777" w:rsidTr="00EB6AD1">
        <w:trPr>
          <w:trHeight w:val="305"/>
        </w:trPr>
        <w:tc>
          <w:tcPr>
            <w:tcW w:w="1280" w:type="dxa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1CE6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r w:rsidRPr="00EB6AD1">
              <w:rPr>
                <w:rFonts w:ascii="Cambria" w:eastAsia="Calibri" w:hAnsi="Cambria" w:cs="Times New Roman"/>
                <w:b/>
                <w:bCs/>
                <w:sz w:val="24"/>
              </w:rPr>
              <w:t>4,5-5,0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8C89" w14:textId="77777777" w:rsidR="00EB6AD1" w:rsidRPr="00EB6AD1" w:rsidRDefault="00EB6AD1" w:rsidP="00EB6AD1">
            <w:pPr>
              <w:spacing w:after="0" w:line="240" w:lineRule="auto"/>
              <w:rPr>
                <w:rFonts w:ascii="Cambria" w:eastAsia="Calibri" w:hAnsi="Cambria" w:cs="Times New Roman"/>
                <w:sz w:val="24"/>
              </w:rPr>
            </w:pPr>
            <w:proofErr w:type="spellStart"/>
            <w:r w:rsidRPr="00EB6AD1">
              <w:rPr>
                <w:rFonts w:ascii="Cambria" w:eastAsia="Calibri" w:hAnsi="Cambria" w:cs="Times New Roman"/>
                <w:sz w:val="24"/>
              </w:rPr>
              <w:t>Excellent</w:t>
            </w:r>
            <w:proofErr w:type="spellEnd"/>
            <w:r w:rsidRPr="00EB6AD1">
              <w:rPr>
                <w:rFonts w:ascii="Cambria" w:eastAsia="Calibri" w:hAnsi="Cambria" w:cs="Times New Roman"/>
                <w:sz w:val="24"/>
              </w:rPr>
              <w:t>/Fremragende</w:t>
            </w:r>
          </w:p>
        </w:tc>
      </w:tr>
    </w:tbl>
    <w:p w14:paraId="6A8F0B7C" w14:textId="77777777" w:rsidR="00793EB2" w:rsidRDefault="00793EB2" w:rsidP="00B542D1">
      <w:pPr>
        <w:spacing w:after="0"/>
        <w:rPr>
          <w:rFonts w:ascii="Cambria" w:hAnsi="Cambria"/>
          <w:sz w:val="24"/>
        </w:rPr>
      </w:pPr>
    </w:p>
    <w:p w14:paraId="1B8A5890" w14:textId="3276C4A0" w:rsidR="00793EB2" w:rsidRDefault="00DF1A09" w:rsidP="00DF1A09">
      <w:pPr>
        <w:rPr>
          <w:rFonts w:ascii="Cambria" w:hAnsi="Cambria"/>
          <w:sz w:val="24"/>
        </w:rPr>
      </w:pPr>
      <w:r w:rsidRPr="00DF1A09">
        <w:rPr>
          <w:rFonts w:ascii="Cambria" w:hAnsi="Cambria"/>
          <w:b/>
          <w:sz w:val="28"/>
        </w:rPr>
        <w:t>Vurderingskomiteer høst 202</w:t>
      </w:r>
      <w:r w:rsidR="00D83FFD">
        <w:rPr>
          <w:rFonts w:ascii="Cambria" w:hAnsi="Cambria"/>
          <w:b/>
          <w:sz w:val="28"/>
        </w:rPr>
        <w:t>6</w:t>
      </w:r>
    </w:p>
    <w:p w14:paraId="67F0312A" w14:textId="77777777" w:rsidR="00B023EC" w:rsidRPr="00B023EC" w:rsidRDefault="00B023EC" w:rsidP="00B023EC">
      <w:pPr>
        <w:ind w:left="708"/>
        <w:rPr>
          <w:rFonts w:ascii="Cambria" w:eastAsia="Times New Roman" w:hAnsi="Cambria" w:cs="Times New Roman"/>
          <w:i/>
          <w:iCs/>
          <w:sz w:val="24"/>
        </w:rPr>
      </w:pPr>
      <w:r w:rsidRPr="00B023EC">
        <w:rPr>
          <w:rFonts w:ascii="Cambria" w:eastAsia="Times New Roman" w:hAnsi="Cambria" w:cs="Times New Roman"/>
          <w:i/>
          <w:iCs/>
          <w:sz w:val="24"/>
        </w:rPr>
        <w:t xml:space="preserve">Søknader behandles av eksterne vurderingskomiteer oppnevnt av Universitetssamarbeidet (USAM). I enkelte tilfeller kan referee brukes. </w:t>
      </w:r>
    </w:p>
    <w:p w14:paraId="049B126F" w14:textId="77777777" w:rsidR="00B023EC" w:rsidRPr="00B023EC" w:rsidRDefault="00B023EC" w:rsidP="00B023EC">
      <w:pPr>
        <w:ind w:left="708"/>
        <w:rPr>
          <w:rFonts w:ascii="Cambria" w:eastAsia="Times New Roman" w:hAnsi="Cambria" w:cs="Times New Roman"/>
          <w:i/>
          <w:iCs/>
          <w:sz w:val="24"/>
        </w:rPr>
      </w:pPr>
      <w:r w:rsidRPr="00B023EC">
        <w:rPr>
          <w:rFonts w:ascii="Cambria" w:eastAsia="Times New Roman" w:hAnsi="Cambria" w:cs="Times New Roman"/>
          <w:i/>
          <w:iCs/>
          <w:sz w:val="24"/>
        </w:rPr>
        <w:t>KlinReg-søknader behandles i hovedkomiteen, eventuelt komplettert med andre oppnevnte komitémedlemmer hvis nødvendig ut fra faglig profil i søknadene.</w:t>
      </w:r>
    </w:p>
    <w:p w14:paraId="4C1ED2FD" w14:textId="77777777" w:rsidR="00B023EC" w:rsidRPr="00B023EC" w:rsidRDefault="00B023EC" w:rsidP="00B023EC">
      <w:pPr>
        <w:ind w:left="708"/>
        <w:rPr>
          <w:rFonts w:ascii="Cambria" w:eastAsia="Times New Roman" w:hAnsi="Cambria" w:cs="Times New Roman"/>
          <w:i/>
          <w:iCs/>
          <w:sz w:val="24"/>
        </w:rPr>
      </w:pPr>
      <w:r w:rsidRPr="00B023EC">
        <w:rPr>
          <w:rFonts w:ascii="Cambria" w:eastAsia="Times New Roman" w:hAnsi="Cambria" w:cs="Times New Roman"/>
          <w:i/>
          <w:iCs/>
          <w:sz w:val="24"/>
        </w:rPr>
        <w:t>Søknader om startstipend og fullføringsstipend ph.d.-grad behandles av en regional vurderingskomité, som settes sammen av de regionale metodeveilederne i Forskningsstøtte ved UNN, og andre fagpersoner ved behov. Oppnevning av komiteen foretas av AU USAM.</w:t>
      </w:r>
    </w:p>
    <w:p w14:paraId="15EA8570" w14:textId="55910342" w:rsidR="00B023EC" w:rsidRDefault="00B023EC" w:rsidP="00B023EC">
      <w:pPr>
        <w:ind w:left="708"/>
        <w:rPr>
          <w:rFonts w:ascii="Cambria" w:eastAsia="Times New Roman" w:hAnsi="Cambria" w:cs="Times New Roman"/>
          <w:i/>
          <w:iCs/>
          <w:sz w:val="24"/>
        </w:rPr>
      </w:pPr>
      <w:r w:rsidRPr="00B023EC">
        <w:rPr>
          <w:rFonts w:ascii="Cambria" w:eastAsia="Times New Roman" w:hAnsi="Cambria" w:cs="Times New Roman"/>
          <w:i/>
          <w:iCs/>
          <w:sz w:val="24"/>
        </w:rPr>
        <w:t>Søknader om utenlandsstipend vurderes av administrasjonen.</w:t>
      </w:r>
    </w:p>
    <w:p w14:paraId="2BAAA142" w14:textId="77777777" w:rsidR="00117ACA" w:rsidRDefault="00117ACA" w:rsidP="0088613D">
      <w:pPr>
        <w:rPr>
          <w:rFonts w:ascii="Cambria" w:eastAsia="Calibri" w:hAnsi="Cambria" w:cs="Times New Roman"/>
          <w:sz w:val="24"/>
          <w:szCs w:val="24"/>
        </w:rPr>
      </w:pPr>
    </w:p>
    <w:p w14:paraId="6F937419" w14:textId="4D96C259" w:rsidR="003B3F81" w:rsidRPr="0088613D" w:rsidRDefault="00EA5D4B" w:rsidP="00117ACA">
      <w:pPr>
        <w:spacing w:after="240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D</w:t>
      </w:r>
      <w:r w:rsidR="00ED16FA">
        <w:rPr>
          <w:rFonts w:ascii="Cambria" w:eastAsia="Calibri" w:hAnsi="Cambria" w:cs="Times New Roman"/>
          <w:sz w:val="24"/>
          <w:szCs w:val="24"/>
        </w:rPr>
        <w:t>e</w:t>
      </w:r>
      <w:r w:rsidR="003B3F81" w:rsidRPr="0088613D">
        <w:rPr>
          <w:rFonts w:ascii="Cambria" w:eastAsia="Calibri" w:hAnsi="Cambria" w:cs="Times New Roman"/>
          <w:sz w:val="24"/>
          <w:szCs w:val="24"/>
        </w:rPr>
        <w:t xml:space="preserve"> tre </w:t>
      </w:r>
      <w:r>
        <w:rPr>
          <w:rFonts w:ascii="Cambria" w:eastAsia="Calibri" w:hAnsi="Cambria" w:cs="Times New Roman"/>
          <w:sz w:val="24"/>
          <w:szCs w:val="24"/>
        </w:rPr>
        <w:t>eksterne vurderings</w:t>
      </w:r>
      <w:r w:rsidR="003B3F81" w:rsidRPr="0088613D">
        <w:rPr>
          <w:rFonts w:ascii="Cambria" w:eastAsia="Calibri" w:hAnsi="Cambria" w:cs="Times New Roman"/>
          <w:sz w:val="24"/>
          <w:szCs w:val="24"/>
        </w:rPr>
        <w:t>komitee</w:t>
      </w:r>
      <w:r>
        <w:rPr>
          <w:rFonts w:ascii="Cambria" w:eastAsia="Calibri" w:hAnsi="Cambria" w:cs="Times New Roman"/>
          <w:sz w:val="24"/>
          <w:szCs w:val="24"/>
        </w:rPr>
        <w:t>ne</w:t>
      </w:r>
      <w:r w:rsidR="003B3F81" w:rsidRPr="0088613D">
        <w:rPr>
          <w:rFonts w:ascii="Cambria" w:eastAsia="Calibri" w:hAnsi="Cambria" w:cs="Times New Roman"/>
          <w:sz w:val="24"/>
          <w:szCs w:val="24"/>
        </w:rPr>
        <w:t xml:space="preserve"> er tildelt hovedansvarsområder ut fra klassifiseringssystemet </w:t>
      </w:r>
      <w:r w:rsidR="003B3F81" w:rsidRPr="0088613D">
        <w:rPr>
          <w:rFonts w:ascii="Cambria" w:eastAsia="Calibri" w:hAnsi="Cambria" w:cs="Times New Roman"/>
          <w:i/>
          <w:sz w:val="24"/>
          <w:szCs w:val="24"/>
        </w:rPr>
        <w:t xml:space="preserve">Health Research </w:t>
      </w:r>
      <w:proofErr w:type="spellStart"/>
      <w:r w:rsidR="003B3F81" w:rsidRPr="0088613D">
        <w:rPr>
          <w:rFonts w:ascii="Cambria" w:eastAsia="Calibri" w:hAnsi="Cambria" w:cs="Times New Roman"/>
          <w:i/>
          <w:sz w:val="24"/>
          <w:szCs w:val="24"/>
        </w:rPr>
        <w:t>Classification</w:t>
      </w:r>
      <w:proofErr w:type="spellEnd"/>
      <w:r w:rsidR="003B3F81" w:rsidRPr="0088613D">
        <w:rPr>
          <w:rFonts w:ascii="Cambria" w:eastAsia="Calibri" w:hAnsi="Cambria" w:cs="Times New Roman"/>
          <w:i/>
          <w:sz w:val="24"/>
          <w:szCs w:val="24"/>
        </w:rPr>
        <w:t xml:space="preserve"> System (</w:t>
      </w:r>
      <w:proofErr w:type="spellStart"/>
      <w:r w:rsidR="003B3F81" w:rsidRPr="0088613D">
        <w:rPr>
          <w:rFonts w:ascii="Cambria" w:eastAsia="Calibri" w:hAnsi="Cambria" w:cs="Times New Roman"/>
          <w:i/>
          <w:sz w:val="24"/>
          <w:szCs w:val="24"/>
        </w:rPr>
        <w:t>HRCS</w:t>
      </w:r>
      <w:proofErr w:type="spellEnd"/>
      <w:r w:rsidR="003B3F81" w:rsidRPr="0088613D">
        <w:rPr>
          <w:rFonts w:ascii="Cambria" w:eastAsia="Calibri" w:hAnsi="Cambria" w:cs="Times New Roman"/>
          <w:i/>
          <w:sz w:val="24"/>
          <w:szCs w:val="24"/>
        </w:rPr>
        <w:t>)</w:t>
      </w:r>
      <w:r w:rsidR="00117ACA">
        <w:rPr>
          <w:rFonts w:ascii="Cambria" w:eastAsia="Calibri" w:hAnsi="Cambria" w:cs="Times New Roman"/>
          <w:sz w:val="24"/>
          <w:szCs w:val="24"/>
        </w:rPr>
        <w:t>,</w:t>
      </w:r>
      <w:r w:rsidR="003B3F81" w:rsidRPr="0088613D">
        <w:rPr>
          <w:rFonts w:ascii="Cambria" w:eastAsia="Calibri" w:hAnsi="Cambria" w:cs="Times New Roman"/>
          <w:color w:val="212121"/>
          <w:sz w:val="24"/>
          <w:szCs w:val="24"/>
        </w:rPr>
        <w:t xml:space="preserve"> </w:t>
      </w:r>
      <w:hyperlink r:id="rId8" w:history="1">
        <w:r w:rsidR="003B3F81" w:rsidRPr="0088613D">
          <w:rPr>
            <w:rStyle w:val="Hyperkobling"/>
            <w:rFonts w:ascii="Cambria" w:eastAsia="Calibri" w:hAnsi="Cambria" w:cs="Times New Roman"/>
            <w:sz w:val="24"/>
            <w:szCs w:val="24"/>
          </w:rPr>
          <w:t>https://hrcsonline.net</w:t>
        </w:r>
      </w:hyperlink>
      <w:r w:rsidR="003B3F81" w:rsidRPr="0088613D">
        <w:rPr>
          <w:rFonts w:ascii="Cambria" w:eastAsia="Calibri" w:hAnsi="Cambria" w:cs="Times New Roman"/>
          <w:color w:val="0563C1"/>
          <w:sz w:val="24"/>
          <w:szCs w:val="24"/>
          <w:u w:val="single"/>
        </w:rPr>
        <w:t xml:space="preserve"> </w:t>
      </w:r>
    </w:p>
    <w:p w14:paraId="6E140EBB" w14:textId="77777777" w:rsidR="003B3F81" w:rsidRPr="0088613D" w:rsidRDefault="003B3F81" w:rsidP="0088613D">
      <w:pPr>
        <w:spacing w:after="60"/>
        <w:rPr>
          <w:rFonts w:ascii="Cambria" w:eastAsia="Calibri" w:hAnsi="Cambria" w:cs="Times New Roman"/>
          <w:b/>
          <w:sz w:val="24"/>
          <w:szCs w:val="24"/>
          <w:lang w:val="en-GB"/>
        </w:rPr>
      </w:pPr>
      <w:proofErr w:type="spellStart"/>
      <w:r w:rsidRPr="0088613D">
        <w:rPr>
          <w:rFonts w:ascii="Cambria" w:eastAsia="Calibri" w:hAnsi="Cambria" w:cs="Times New Roman"/>
          <w:b/>
          <w:sz w:val="24"/>
          <w:szCs w:val="24"/>
          <w:lang w:val="en-GB"/>
        </w:rPr>
        <w:t>Vurderingskomité</w:t>
      </w:r>
      <w:proofErr w:type="spellEnd"/>
      <w:r w:rsidRPr="0088613D">
        <w:rPr>
          <w:rFonts w:ascii="Cambria" w:eastAsia="Calibri" w:hAnsi="Cambria" w:cs="Times New Roman"/>
          <w:b/>
          <w:sz w:val="24"/>
          <w:szCs w:val="24"/>
          <w:lang w:val="en-GB"/>
        </w:rPr>
        <w:t xml:space="preserve"> 1 </w:t>
      </w:r>
    </w:p>
    <w:p w14:paraId="2BD11A4E" w14:textId="778CB2A5" w:rsidR="00117ACA" w:rsidRPr="0088613D" w:rsidRDefault="003B3F81" w:rsidP="00117ACA">
      <w:pPr>
        <w:spacing w:after="240"/>
        <w:rPr>
          <w:rFonts w:ascii="Cambria" w:eastAsia="Calibri" w:hAnsi="Cambria" w:cs="Times New Roman"/>
          <w:sz w:val="24"/>
          <w:szCs w:val="24"/>
          <w:lang w:val="en-GB"/>
        </w:rPr>
      </w:pPr>
      <w:r w:rsidRPr="0088613D">
        <w:rPr>
          <w:rFonts w:ascii="Cambria" w:eastAsia="Calibri" w:hAnsi="Cambria" w:cs="Times New Roman"/>
          <w:sz w:val="24"/>
          <w:szCs w:val="24"/>
          <w:lang w:val="en-GB"/>
        </w:rPr>
        <w:t>Cardiovascular, Injuries and Accidents, Renal and Urogenital, Respiratory, Generic Health Relevance, Disputed aetiology and other</w:t>
      </w:r>
    </w:p>
    <w:p w14:paraId="7F49E53E" w14:textId="77777777" w:rsidR="003B3F81" w:rsidRPr="0088613D" w:rsidRDefault="003B3F81" w:rsidP="0088613D">
      <w:pPr>
        <w:spacing w:after="60"/>
        <w:rPr>
          <w:rFonts w:ascii="Cambria" w:eastAsia="Calibri" w:hAnsi="Cambria" w:cs="Times New Roman"/>
          <w:b/>
          <w:sz w:val="24"/>
          <w:szCs w:val="24"/>
          <w:lang w:val="en-GB"/>
        </w:rPr>
      </w:pPr>
      <w:proofErr w:type="spellStart"/>
      <w:r w:rsidRPr="0088613D">
        <w:rPr>
          <w:rFonts w:ascii="Cambria" w:eastAsia="Calibri" w:hAnsi="Cambria" w:cs="Times New Roman"/>
          <w:b/>
          <w:sz w:val="24"/>
          <w:szCs w:val="24"/>
          <w:lang w:val="en-GB"/>
        </w:rPr>
        <w:t>Vurderingskomité</w:t>
      </w:r>
      <w:proofErr w:type="spellEnd"/>
      <w:r w:rsidRPr="0088613D">
        <w:rPr>
          <w:rFonts w:ascii="Cambria" w:eastAsia="Calibri" w:hAnsi="Cambria" w:cs="Times New Roman"/>
          <w:b/>
          <w:sz w:val="24"/>
          <w:szCs w:val="24"/>
          <w:lang w:val="en-GB"/>
        </w:rPr>
        <w:t xml:space="preserve"> 2 </w:t>
      </w:r>
    </w:p>
    <w:p w14:paraId="50EC707C" w14:textId="77777777" w:rsidR="003B3F81" w:rsidRDefault="003B3F81" w:rsidP="00117ACA">
      <w:pPr>
        <w:spacing w:after="240"/>
        <w:rPr>
          <w:rFonts w:ascii="Cambria" w:eastAsia="Calibri" w:hAnsi="Cambria" w:cs="Times New Roman"/>
          <w:sz w:val="24"/>
          <w:szCs w:val="24"/>
          <w:lang w:val="en-GB"/>
        </w:rPr>
      </w:pPr>
      <w:r w:rsidRPr="0088613D">
        <w:rPr>
          <w:rFonts w:ascii="Cambria" w:eastAsia="Calibri" w:hAnsi="Cambria" w:cs="Times New Roman"/>
          <w:sz w:val="24"/>
          <w:szCs w:val="24"/>
          <w:lang w:val="en-GB"/>
        </w:rPr>
        <w:t>Congenital Disorders, Ear, Eye, Infection, Inflammatory and Immune System, Musculoskeletal, Neurological,</w:t>
      </w:r>
      <w:r w:rsidRPr="0088613D">
        <w:rPr>
          <w:rFonts w:ascii="Cambria" w:hAnsi="Cambria"/>
          <w:sz w:val="24"/>
          <w:szCs w:val="24"/>
          <w:lang w:val="en-GB"/>
        </w:rPr>
        <w:t xml:space="preserve"> </w:t>
      </w:r>
      <w:r w:rsidRPr="0088613D">
        <w:rPr>
          <w:rFonts w:ascii="Cambria" w:eastAsia="Calibri" w:hAnsi="Cambria" w:cs="Times New Roman"/>
          <w:sz w:val="24"/>
          <w:szCs w:val="24"/>
          <w:lang w:val="en-GB"/>
        </w:rPr>
        <w:t>Oral and Gastrointestinal, Reproductive Health and Childbirth, Skin, Stroke</w:t>
      </w:r>
    </w:p>
    <w:p w14:paraId="4B60D82F" w14:textId="77777777" w:rsidR="003B3F81" w:rsidRPr="0088613D" w:rsidRDefault="003B3F81" w:rsidP="0088613D">
      <w:pPr>
        <w:spacing w:after="60"/>
        <w:rPr>
          <w:rFonts w:ascii="Cambria" w:eastAsia="Calibri" w:hAnsi="Cambria" w:cs="Times New Roman"/>
          <w:b/>
          <w:sz w:val="24"/>
          <w:szCs w:val="24"/>
          <w:lang w:val="en-GB"/>
        </w:rPr>
      </w:pPr>
      <w:proofErr w:type="spellStart"/>
      <w:r w:rsidRPr="0088613D">
        <w:rPr>
          <w:rFonts w:ascii="Cambria" w:eastAsia="Calibri" w:hAnsi="Cambria" w:cs="Times New Roman"/>
          <w:b/>
          <w:sz w:val="24"/>
          <w:szCs w:val="24"/>
          <w:lang w:val="en-GB"/>
        </w:rPr>
        <w:t>Vurderingskomité</w:t>
      </w:r>
      <w:proofErr w:type="spellEnd"/>
      <w:r w:rsidRPr="0088613D">
        <w:rPr>
          <w:rFonts w:ascii="Cambria" w:eastAsia="Calibri" w:hAnsi="Cambria" w:cs="Times New Roman"/>
          <w:b/>
          <w:sz w:val="24"/>
          <w:szCs w:val="24"/>
          <w:lang w:val="en-GB"/>
        </w:rPr>
        <w:t xml:space="preserve"> 3</w:t>
      </w:r>
    </w:p>
    <w:p w14:paraId="4C990139" w14:textId="4089426A" w:rsidR="00986BD2" w:rsidRPr="003B3F81" w:rsidRDefault="003B3F81" w:rsidP="0059430B">
      <w:pPr>
        <w:rPr>
          <w:rFonts w:ascii="Cambria" w:hAnsi="Cambria"/>
          <w:sz w:val="24"/>
          <w:lang w:val="en-GB"/>
        </w:rPr>
      </w:pPr>
      <w:r w:rsidRPr="0088613D">
        <w:rPr>
          <w:rFonts w:ascii="Cambria" w:eastAsia="Calibri" w:hAnsi="Cambria" w:cs="Times New Roman"/>
          <w:sz w:val="24"/>
          <w:szCs w:val="24"/>
          <w:lang w:val="en-GB"/>
        </w:rPr>
        <w:t>Blood, Cancer and neoplasms, Mental Health, Metabolic and Endocrine</w:t>
      </w:r>
    </w:p>
    <w:sectPr w:rsidR="00986BD2" w:rsidRPr="003B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4D1"/>
    <w:multiLevelType w:val="hybridMultilevel"/>
    <w:tmpl w:val="D2F6B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6B71"/>
    <w:multiLevelType w:val="hybridMultilevel"/>
    <w:tmpl w:val="32A405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C30"/>
    <w:multiLevelType w:val="hybridMultilevel"/>
    <w:tmpl w:val="AFFA7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6D86"/>
    <w:multiLevelType w:val="hybridMultilevel"/>
    <w:tmpl w:val="FE362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91805"/>
    <w:multiLevelType w:val="hybridMultilevel"/>
    <w:tmpl w:val="65A4C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47FC1"/>
    <w:multiLevelType w:val="hybridMultilevel"/>
    <w:tmpl w:val="C3E81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4856">
    <w:abstractNumId w:val="1"/>
  </w:num>
  <w:num w:numId="2" w16cid:durableId="1764765447">
    <w:abstractNumId w:val="3"/>
  </w:num>
  <w:num w:numId="3" w16cid:durableId="781801699">
    <w:abstractNumId w:val="2"/>
  </w:num>
  <w:num w:numId="4" w16cid:durableId="705451465">
    <w:abstractNumId w:val="5"/>
  </w:num>
  <w:num w:numId="5" w16cid:durableId="1516185572">
    <w:abstractNumId w:val="0"/>
  </w:num>
  <w:num w:numId="6" w16cid:durableId="352072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D1"/>
    <w:rsid w:val="000E026A"/>
    <w:rsid w:val="00117ACA"/>
    <w:rsid w:val="001623F6"/>
    <w:rsid w:val="00265189"/>
    <w:rsid w:val="003B3F81"/>
    <w:rsid w:val="0044068B"/>
    <w:rsid w:val="004B387E"/>
    <w:rsid w:val="00505122"/>
    <w:rsid w:val="0059430B"/>
    <w:rsid w:val="00695877"/>
    <w:rsid w:val="00793EB2"/>
    <w:rsid w:val="007B1150"/>
    <w:rsid w:val="00847C3D"/>
    <w:rsid w:val="008612FB"/>
    <w:rsid w:val="0088613D"/>
    <w:rsid w:val="00890223"/>
    <w:rsid w:val="009173CB"/>
    <w:rsid w:val="00986BD2"/>
    <w:rsid w:val="009A5E9E"/>
    <w:rsid w:val="00B023EC"/>
    <w:rsid w:val="00B542D1"/>
    <w:rsid w:val="00D17220"/>
    <w:rsid w:val="00D40435"/>
    <w:rsid w:val="00D83FFD"/>
    <w:rsid w:val="00DF1A09"/>
    <w:rsid w:val="00E320FF"/>
    <w:rsid w:val="00EA5D4B"/>
    <w:rsid w:val="00EB6AD1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02B0"/>
  <w15:chartTrackingRefBased/>
  <w15:docId w15:val="{26777CB8-05AA-42C4-86D9-8F5F4D9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5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B3F81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861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csonline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5aa0-846c-421d-908e-9b50ffaadd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B660AF3C7A41A423659EA47FBD96" ma:contentTypeVersion="10" ma:contentTypeDescription="Opprett et nytt dokument." ma:contentTypeScope="" ma:versionID="80977bbe6ab901410b6d47423efd3936">
  <xsd:schema xmlns:xsd="http://www.w3.org/2001/XMLSchema" xmlns:xs="http://www.w3.org/2001/XMLSchema" xmlns:p="http://schemas.microsoft.com/office/2006/metadata/properties" xmlns:ns2="fe8a5aa0-846c-421d-908e-9b50ffaadd77" targetNamespace="http://schemas.microsoft.com/office/2006/metadata/properties" ma:root="true" ma:fieldsID="25cd2dae775b970fc6a96fbb49807186" ns2:_="">
    <xsd:import namespace="fe8a5aa0-846c-421d-908e-9b50ffaad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5aa0-846c-421d-908e-9b50ffaad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E1CD2-237A-4D00-BA15-9153DA892626}">
  <ds:schemaRefs>
    <ds:schemaRef ds:uri="http://schemas.microsoft.com/office/2006/metadata/properties"/>
    <ds:schemaRef ds:uri="http://schemas.microsoft.com/office/infopath/2007/PartnerControls"/>
    <ds:schemaRef ds:uri="fe8a5aa0-846c-421d-908e-9b50ffaadd77"/>
  </ds:schemaRefs>
</ds:datastoreItem>
</file>

<file path=customXml/itemProps2.xml><?xml version="1.0" encoding="utf-8"?>
<ds:datastoreItem xmlns:ds="http://schemas.openxmlformats.org/officeDocument/2006/customXml" ds:itemID="{9BCE8C7A-E507-4B22-988A-63554173F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F42B6-892F-4622-80BF-A08937644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a5aa0-846c-421d-908e-9b50ffaad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Sagerup Helen</dc:creator>
  <cp:keywords/>
  <dc:description/>
  <cp:lastModifiedBy>Sagerup Helen</cp:lastModifiedBy>
  <cp:revision>15</cp:revision>
  <dcterms:created xsi:type="dcterms:W3CDTF">2025-06-16T13:50:00Z</dcterms:created>
  <dcterms:modified xsi:type="dcterms:W3CDTF">2026-06-12T11:50:00Z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0x010100F3CEB660AF3C7A41A423659EA47FBD96</vt:lpwstr>
  </property>
  <property fmtid="{D5CDD505-2E9C-101B-9397-08002B2CF9AE}" pid="3" name="MediaServiceImageTags">
    <vt:lpwstr/>
  </property>
</Properties>
</file>